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E6" w:rsidRPr="00FA4A94" w:rsidRDefault="00FA4A94" w:rsidP="00FA4A94">
      <w:pPr>
        <w:spacing w:before="60"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ОБРАЗЕЦ</w:t>
      </w:r>
      <w:r w:rsidR="00B40C0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ФОНД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г.______________                                                                       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1F0C0B" w:rsidRPr="00FA4A94" w:rsidRDefault="00621C36" w:rsidP="001F0C0B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наименование юридического лица),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___ «____»___________</w:t>
      </w:r>
      <w:r w:rsidR="001F0C0B"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 за Основным государственным регистрационным номером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ИНН_________</w:t>
      </w:r>
      <w:r w:rsidR="001F0C0B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адрес места нахождения: именуемое в </w:t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="001F0C0B" w:rsidRPr="00FA4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1F0C0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 одной стороны,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Российской Федерации ______________________, дата рождения – 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___г., место рождения - _____________, паспорт серия _______ № ___________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Pr="00FA4A94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адресу:______________________________, именуемый в дальнейшем 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многоквартирный _этажный жилой дом, строительство которого ведет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Застройщик по адресу: ____________ на земельном участке </w:t>
      </w:r>
      <w:r w:rsidR="00777564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64" w:rsidRPr="00FA4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нужное)</w:t>
      </w:r>
      <w:r w:rsidR="00777564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C36" w:rsidRPr="00621C36" w:rsidRDefault="00621C36" w:rsidP="00621C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 аренды от «_____» ___________ 20__ г. № ___, зарегистрированного __, № регистрации _____, заключенного сроком до_________;</w:t>
      </w:r>
    </w:p>
    <w:p w:rsidR="00621C36" w:rsidRPr="00621C36" w:rsidRDefault="00621C36" w:rsidP="00621C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соглашения от «_____» ___________ 20__ г. № ___ к договору аренды от «_____» ___________ 20__ г. № ____, зарегистрированного «_____» ___________ 20__ г., № регистрации ________, заключенного сроком до_________;</w:t>
      </w:r>
    </w:p>
    <w:p w:rsidR="00621C36" w:rsidRPr="00621C36" w:rsidRDefault="00621C36" w:rsidP="00621C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соглашения от «_____» ___________ 20__ г. № __ об уступке прав и переводе долга по договору аренды земельного участка от «_____» ___________ 20__ г. № ___, заключенного сроком до_________;</w:t>
      </w:r>
    </w:p>
    <w:p w:rsidR="00621C36" w:rsidRPr="00621C36" w:rsidRDefault="00621C36" w:rsidP="00621C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Свидетельства о государственной регистрации права от_____№____ или выписки </w:t>
      </w:r>
      <w:r w:rsidRPr="0062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из Единого государственного реестра прав на недвижимое имущество и сделок с ним, удостоверяющей проведенную регистрацию, или выписки из Единого государственного реестра недвижимости удостоверяющей проведенную регистрацию права собственности от____, выданной «___»___________г. (когда) _____________(кем) запись о регистрации права собственности № ______________ от «____»_________20___г.;</w:t>
      </w:r>
      <w:proofErr w:type="gramEnd"/>
    </w:p>
    <w:p w:rsidR="008E32A3" w:rsidRPr="00FA4A94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FA4A94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FA4A94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Жилой дом</w:t>
            </w: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Жилое</w:t>
            </w: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 xml:space="preserve">Класс </w:t>
            </w:r>
            <w:proofErr w:type="spellStart"/>
            <w:r w:rsidRPr="00FA4A94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FA4A94" w:rsidRPr="00FA4A94" w:rsidTr="00BD1254">
        <w:trPr>
          <w:trHeight w:val="276"/>
        </w:trPr>
        <w:tc>
          <w:tcPr>
            <w:tcW w:w="6343" w:type="dxa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FA4A94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8E32A3" w:rsidRPr="00FA4A94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</w:tbl>
    <w:p w:rsidR="00793B66" w:rsidRPr="00FA4A94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FA4A94">
        <w:rPr>
          <w:rFonts w:ascii="Times New Roman" w:hAnsi="Times New Roman" w:cs="Times New Roman"/>
        </w:rPr>
        <w:t xml:space="preserve"> и </w:t>
      </w:r>
      <w:r w:rsidR="00793B6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 завершении </w:t>
      </w:r>
      <w:r w:rsidR="00793B6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FA4A94" w:rsidRPr="00FA4A94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характеристики</w:t>
            </w:r>
          </w:p>
        </w:tc>
      </w:tr>
      <w:tr w:rsidR="00FA4A94" w:rsidRPr="00FA4A94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 (</w:t>
            </w:r>
            <w:proofErr w:type="gramStart"/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gramEnd"/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93186A">
        <w:trPr>
          <w:trHeight w:hRule="exact" w:val="577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FA4A94" w:rsidRDefault="0093186A" w:rsidP="00931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проектная площадь (без учета летних помещений), </w:t>
            </w:r>
            <w:proofErr w:type="spell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Жилая проектная площадь,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</w:t>
            </w:r>
            <w:proofErr w:type="gramStart"/>
            <w:r w:rsidRPr="00FA4A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4" w:rsidRPr="00FA4A94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FA4A94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C8" w:rsidRPr="00FA4A94" w:rsidRDefault="000002C8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помещений, составляющих части Квартиры заполняется только в отношении количества комнат, помещений вспомогательного назначения, лоджий, балконов, имеющихся в Квартире. При отсутствии соответствующих помещений в объекте долевого строительства по указанным позициям ставится «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- »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дополнительных помещений перечень может быть дополнен.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 их проживанием в Квартире, не включая / </w:t>
      </w:r>
      <w:proofErr w:type="gramStart"/>
      <w:r w:rsidR="000002C8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proofErr w:type="gramEnd"/>
      <w:r w:rsidR="000002C8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0002C8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понижающими коэффициентами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7330CE" w:rsidRPr="00FA4A94" w:rsidRDefault="007330CE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</w:t>
      </w:r>
    </w:p>
    <w:p w:rsidR="00BD1254" w:rsidRPr="00FA4A94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FA4A94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Приложении № </w:t>
      </w:r>
      <w:r w:rsidR="001F0C0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1 к настоящему Договору.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подлежащая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Жилого дома и </w:t>
      </w:r>
      <w:r w:rsidR="00B2328F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входящая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Жилого дома, </w:t>
      </w:r>
      <w:r w:rsidR="00B2328F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строящаяся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328F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создаваемая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привлечением денежных средств Участника долевого строительства.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приема-передачи Объекта долевого строительства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Российской Федерации» (с изменениями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одностороннюю передачу.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1.1.6.</w:t>
      </w: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FA4A94" w:rsidRDefault="00530702" w:rsidP="00530702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</w:t>
      </w:r>
      <w:r w:rsidR="0088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___г.;</w:t>
      </w:r>
    </w:p>
    <w:p w:rsidR="001F0C0B" w:rsidRPr="00FA4A94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права Застройщика на земельный участок: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00CAD" w:rsidRDefault="001F0C0B" w:rsidP="00000CAD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/заключены, являются юридически действительными и вступившими в силу.</w:t>
      </w:r>
    </w:p>
    <w:p w:rsidR="00000CAD" w:rsidRPr="00000CAD" w:rsidRDefault="00000CAD" w:rsidP="00000CAD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декларация по строительству объекта капитального строительства «_______________» размещена в сети Интернет </w:t>
      </w:r>
      <w:r w:rsidR="00A70AF7" w:rsidRPr="00A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</w:t>
      </w:r>
      <w:r w:rsidR="00A70AF7" w:rsidRPr="00A7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строительства.</w:t>
      </w:r>
    </w:p>
    <w:p w:rsidR="00000CAD" w:rsidRPr="00000CAD" w:rsidRDefault="00000CAD" w:rsidP="00000CA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Застройщике, предусмотренная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размещена в </w:t>
      </w:r>
      <w:r w:rsid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диной информационной системе жилищного строительства. </w:t>
      </w:r>
    </w:p>
    <w:p w:rsidR="001F0C0B" w:rsidRPr="00FA4A94" w:rsidRDefault="001F0C0B" w:rsidP="00000CAD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FA4A94" w:rsidRDefault="001F0C0B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FA4A94" w:rsidRDefault="001F0C0B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1F0C0B" w:rsidRPr="00FA4A94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1F0C0B" w:rsidRPr="00FA4A94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кредитные денежные средства, предоставляемые ему согласно Кредитному договору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от 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(далее по тексту - «Кредитный договор»), заключенному в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городе _____ между Участником долевого строительства (являющимся Заемщиком по Кредитному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914F54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_______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«Кредитор»);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3.2.2.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целевого жилищного займа, предоставляемые ему согласно Договору целевого жилищного займа, предоставляемого участнику накопительно-ипотечной системы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жилищного обеспечения военнослужащих на оплату части цены договора участия в долевом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и (или) погашения обязательств по ипотечному кредиту для приобретения жилого помещения (жилых помещений) № _______от 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(далее по тексту - «Договор целевого жилищного займа»), заключенному в городе __________ между Участником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долевого строительства (являющимся Заемщиком</w:t>
      </w:r>
      <w:proofErr w:type="gramEnd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Договору целевого жилищного займа) и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государственным казенным учреждением «Федеральное управление накопительно-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ипотечной системы жилищного обеспечения военнослужащих» (далее по тексту - ФГКУ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proofErr w:type="spell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или орган исполнительной власти, обеспечивающий функционирование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 системы жилищного обеспечения военнослужащих, предоставивший целевой жилищный заем на строительство жилого помещения);</w:t>
      </w:r>
    </w:p>
    <w:p w:rsidR="001F0C0B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3.2.3.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собственные средства </w:t>
      </w:r>
      <w:r w:rsidRPr="008B75F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(указывается при необходимости).</w:t>
      </w:r>
    </w:p>
    <w:p w:rsidR="00B629F1" w:rsidRPr="00FA4A94" w:rsidRDefault="00B629F1" w:rsidP="00A70AF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.2.4</w:t>
      </w:r>
      <w:r w:rsidRPr="00B6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AF7" w:rsidRPr="00A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(семейного) капитала, предоставленные в соответствии с Федеральным законом «О дополнительных мерах государственной поддержки семей, имеющих детей», на основании Государственного сертификата на материнский (семейный) капитал серия ___ № _________ от ___________ (далее средства </w:t>
      </w:r>
      <w:r w:rsidR="00A70AF7" w:rsidRPr="00A7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</w:t>
      </w:r>
      <w:r w:rsidR="00A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еринского (семейного) капитала)</w:t>
      </w:r>
      <w:r w:rsidRPr="00B6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при необходимости).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1F0C0B" w:rsidRPr="00FA4A94" w:rsidRDefault="001F0C0B" w:rsidP="001F0C0B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</w:t>
      </w:r>
      <w:proofErr w:type="gramStart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</w:t>
      </w:r>
      <w:proofErr w:type="gramEnd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ГОСТ и СНиП;</w:t>
      </w:r>
    </w:p>
    <w:p w:rsidR="001F0C0B" w:rsidRPr="00FA4A94" w:rsidRDefault="001F0C0B" w:rsidP="0070521B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получения в установленном порядке разрешения на ввод в эксплуатацию Жилого дома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Участнику долевого строительства Объект долевого строительства в состоянии и с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характеристиками, согласно Приложению № 2 к настоящему Договору, не позднее «____»___________20___г.</w:t>
      </w:r>
      <w:r w:rsidR="0070521B" w:rsidRPr="00FA4A94">
        <w:t xml:space="preserve"> </w:t>
      </w:r>
      <w:r w:rsidR="0070521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2D34D8" w:rsidRPr="00FA4A94" w:rsidRDefault="00AC4FCB" w:rsidP="00E56622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</w:t>
      </w:r>
      <w:r w:rsidR="00E56622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6622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6D0F37" w:rsidRDefault="001F0C0B" w:rsidP="006D0F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(залогодателя) по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Застройщику на праве собственности (варианты: право аренды, право субаренды на указанный земельный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участок) и строящийся (создаваемый) на этом земельном участке Жилой дом.</w:t>
      </w:r>
    </w:p>
    <w:p w:rsidR="006D0F37" w:rsidRPr="006D0F37" w:rsidRDefault="006D0F37" w:rsidP="006D0F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D0F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Исполнение обязательств Стороны 1 по передаче Объекта долевого строительства Стороне 2 наряду с залогом, указанным выше, будет обеспечиваться уплатой отчислений (взносов) в компенсационный фонд в соответствии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6D0F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дополнениями)».</w:t>
      </w:r>
      <w:proofErr w:type="gramEnd"/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Квартиры (размер долевого участия в строительстве) составляет 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рублей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 именуется - «Цена Договора») из расчета стоимости 1 (Одного) квадратного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метра общей проектной площади Квартиры, составляющей 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рублей</w:t>
      </w:r>
      <w:r w:rsidRPr="00FA4A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AC4FCB" w:rsidRPr="00FA4A94" w:rsidRDefault="001F0C0B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</w:t>
      </w:r>
      <w:r w:rsidR="008F5853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затраты Застройщика, на строительство квартиры,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</w:t>
      </w:r>
      <w:r w:rsidR="000A3F8A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долевого строительства, Объекта</w:t>
      </w:r>
      <w:proofErr w:type="gramEnd"/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в размере ___ % от Цены Основного договора, а также затраты на оплату </w:t>
      </w:r>
      <w:r w:rsidR="000A3F8A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астройщика в размере ____% от Цены Основного договора.</w:t>
      </w:r>
    </w:p>
    <w:p w:rsidR="00AC4FCB" w:rsidRPr="00FA4A94" w:rsidRDefault="008F5853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 целевое финансирование иных мероприятий, возврату участнику долевого строительства не подлежат.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Образовавшаяся разница учитывается как стоимость услуг Застройщика</w:t>
      </w:r>
      <w:r w:rsidR="00AC4FC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B4E" w:rsidRPr="00FA4A94" w:rsidRDefault="008816C1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53 Постановления в</w:t>
      </w:r>
      <w:r w:rsidR="009C6B4E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7171C2" w:rsidRPr="00FA4A94" w:rsidRDefault="007171C2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Объекта долевого строительства (включая долю в общем имуществе Объекта) и неизрасходованные непосредственно на цели строительства Объекта долевого строительства (включая долю в общем имуществе Объекта), а также на целевое финансирование иных мероприятий, возврату Участнику долевого строительства не подлежат.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Образовавшаяся разница учитывается как стоимость услуг Застройщика.</w:t>
      </w:r>
    </w:p>
    <w:p w:rsidR="001F0C0B" w:rsidRPr="00FA4A94" w:rsidRDefault="001F0C0B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органов БТИ по технической инвентаризации Объекта долевого строительства, расходы по оплате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городской, междугородной и международной телефонной связи (в случае оборудования Объекта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средствами связи), расходы за услуги и работы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имуществом Жилого дома, расходы на содержание, текущий и капитальный ремонт Объекта долевого строительства и общего имущества Жилого дома, расходы за коммунальные и эксплуатационные услуги, 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расходы по оплате электроэнергии, теплоснабжения, водоотведения, отопления,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горячего и холодного водоснабжения Объекта долевого строительства, вывоза твердых бытовых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уборки Жилого дома и прилегающей к нему территории, расходы по охране Жилого дома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Жилого дома в эксплуатацию.</w:t>
      </w:r>
    </w:p>
    <w:p w:rsidR="001F0C0B" w:rsidRPr="00FA4A94" w:rsidRDefault="001F0C0B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если общая площадь Квартиры по результатам технической инвентаризации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окажется меньше или больше общей проектной площади, указанной в п. 1.1.2 настоящего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Договора, пересчет Цены Договора, указанной в п. 4.1 настоящего Договора, доплата/возврат полученных от Участника долевого строительства средств не производится.</w:t>
      </w:r>
    </w:p>
    <w:p w:rsidR="001F0C0B" w:rsidRPr="00FA4A94" w:rsidRDefault="001F0C0B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FA4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FA4A94" w:rsidRDefault="001F0C0B" w:rsidP="00D27A9B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части Цены Договора Участник долевого строительства направляет Застройщику кредитные денежные средства</w:t>
      </w:r>
      <w:r w:rsidR="00D27A9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27A9B" w:rsidRPr="00FA4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цифрами (сумма прописью)</w:t>
      </w:r>
      <w:r w:rsidR="00D27A9B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___копеек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предоставляемые ему Кредитором в соответствии с условиями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Кредитного договора № ____ от «___» __________ г. </w:t>
      </w:r>
      <w:r w:rsidR="00D27A9B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обеспечение исполнения обязательств Заемщика по Кредитному договору со дня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настоящего Договора права требования Участника долевого строительства (Заемщика), вытекающие из настоящего Договора, находятся в залоге в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силу закона у Кредитора, а со дня государственной регистрации права собственности Заемщика на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Квартиру будет зарегистрирована ипотека Квартиры в силу закона в пользу Кредитора (п. 5 ст. 5, п. 2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11, п. 4 ст. 77 Федерального закона от 16 июля 1998 г. № 102-ФЗ «Об ипотеке (залоге недвижимости)»).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этом Участник долевого строительства становится залогодателем, а Кредитор становится залогодержателем.</w:t>
      </w:r>
    </w:p>
    <w:p w:rsidR="001F0C0B" w:rsidRPr="00FA4A94" w:rsidRDefault="001F0C0B" w:rsidP="00D27A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рава Кредитора по Кредитному договору (право на получение исполнения по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денежному обязательству, обеспеченному ипотекой Квартиры в силу закона, без предоставления других доказательств существования этого обязательства и право залога на Квартиру, обременяемую ипотекой в силу закона), после государственной регистрации права собственности Участника долевого строительства (Заемщика) на Квартиру удостоверяются закладной, составляемой Участником долевого строительства при регистрации права собственности на Квартиру по форме</w:t>
      </w:r>
      <w:proofErr w:type="gramEnd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Кредитора и выдаваемой в соответствии с законодательством Российской Федерации (пункт печатается в случае оформления закладной).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части Цены Договора Участник долевого строительства направляет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Застройщику средства целевого жилищного займа</w:t>
      </w:r>
      <w:r w:rsidRPr="00FA4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="00D27A9B"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сумме 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рублей, предоставляемые ему ФГКУ «</w:t>
      </w:r>
      <w:proofErr w:type="spellStart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Договору целевого жилищного займа № _________ от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Целевой жилищный заем предоставляется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на банковский счет (указывается специальный счет «Военная ипотека») № _________, открытый на имя Участника долевого строительства у Кредитора.</w:t>
      </w:r>
      <w:proofErr w:type="gramEnd"/>
    </w:p>
    <w:p w:rsidR="001F0C0B" w:rsidRDefault="001F0C0B" w:rsidP="001F0C0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обеспечение исполнения обязательств Заемщика по Договору целевого жилищного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со дня государственной регистрации настоящего Договора права требования Участника долевого строительства (Заемщика), вытекающие из настоящего Договора, находятся в последующем залоге в силу закона у Российской Федерации, в лице федерального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органа исполнительной 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помещения (ФГКУ «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государственной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регистрации права собственности Заемщика на Квартиру будет зарегистрирована последующая ипотека в силу закона Квартиры в пользу Российской Федерации, в лице федерального органа исполнительной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строительство жилого помещения (ФГКУ «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(п. 4 ст. 77 Федерального закона от 16.07.1998 г. №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102-ФЗ «Об ипотеке (залоге недвижимости)»).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этом Российская Федерация становится последующим залогодержателем, требования Российской Федерации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удовлетворяются после удовлетворения требований Кредитора, указанного в п. 3.2.1 настоящего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816C1" w:rsidRPr="008816C1" w:rsidRDefault="008816C1" w:rsidP="008816C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5.3</w:t>
      </w:r>
      <w:r w:rsidRPr="008816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 в качестве первоначального взноса часть Цены Договора средствами материнского (семейного) в размере</w:t>
      </w:r>
      <w:proofErr w:type="gramStart"/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________________(_____________) </w:t>
      </w:r>
      <w:proofErr w:type="gramEnd"/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</w:t>
      </w:r>
      <w:r w:rsidR="00C1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(добавляется при наличии)</w:t>
      </w:r>
      <w:r w:rsidRPr="00881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81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Ценой Договора и суммой кредита и целевого жилищного </w:t>
      </w:r>
      <w:proofErr w:type="gramStart"/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gramEnd"/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средствами материнского (семейного) капитала (добавляется </w:t>
      </w:r>
      <w:r w:rsid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  <w:r w:rsidR="00C172DA" w:rsidRP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долевого строительства оплачивает за счет собственных денежных средств</w:t>
      </w:r>
      <w:r w:rsidR="00C1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FA4A9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(добавляется при наличии).</w:t>
      </w:r>
    </w:p>
    <w:p w:rsidR="00B629F1" w:rsidRPr="00FA4A94" w:rsidRDefault="00B629F1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FA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 Расчеты по настоящему Договору производятся в следующем порядке: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5486"/>
          <w:tab w:val="left" w:leader="underscore" w:pos="5918"/>
          <w:tab w:val="left" w:pos="76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 Денежная сумма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предоставляется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Кредитором Участнику долевого строительства по Кредитному договору в безналичной форме путем перечисления на банковский счет № _________, открытый на имя Участника долевого строительства у Кредитора. Участник долевого строительства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цену настоящего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течение 10 (Десяти) рабочих дней с момента совокупного выполнения следующих условий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1F0C0B" w:rsidRPr="00FA4A94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Кредитору Договора целевого жилищного займа, заключенного между Участником долевого строительства и ФГКУ «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F0C0B" w:rsidRPr="00FA4A94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предъявления Кредитору оригинала настоящего Договора,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в органе, осуществляющем государственную регистрацию прав на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недвижимое имущество и сделок с ним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C0B" w:rsidRPr="00FA4A94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зачисления на счет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Участника долевого строительства, указанного в п. 5.2 настоящего Договора,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целевого жилищного займа, предоставленных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ФГКУ «</w:t>
      </w:r>
      <w:proofErr w:type="spellStart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по Договору целевого жилищного займа для оплаты части цены договора</w:t>
      </w:r>
      <w:r w:rsidRPr="00FA4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долевом строительстве</w:t>
      </w:r>
      <w:r w:rsidRPr="00FA4A9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;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6.1.1.4.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 Кредитору документа, подтверждающего оплату Участником долевого строительства первоначального взноса, указанного в п. 5.3 настоящего договора или предоставления Участником долевого строительства поручения Кредитору на перечисление указанных средств Застройщику</w:t>
      </w:r>
      <w:r w:rsidRPr="00FA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(указывается 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наличии);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6.1.1.5. предоставления Кредитору заверенной Застройщиком копии</w:t>
      </w:r>
      <w:r w:rsidR="00A70A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70AF7" w:rsidRPr="00A70A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выписки из Единого государственного реестра  недвижимости (далее – выписка из ЕГРН)</w:t>
      </w:r>
      <w:r w:rsidR="00D27A9B"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подтверждающего отсутствие 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иных зарегистрированных обременений на права Участника долевого строительства в отношении Квартиры, кроме залога прав требования Участника долевого строительства по настоящему Договору в пользу Банка и Российской Федерации в лице ФГКУ «</w:t>
      </w:r>
      <w:proofErr w:type="spellStart"/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»;</w:t>
      </w:r>
    </w:p>
    <w:p w:rsidR="001F0C0B" w:rsidRPr="00FA4A94" w:rsidRDefault="001F0C0B" w:rsidP="001F0C0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6.1.1.6. а также иных условий, предусмотренных Кредитным договором.</w:t>
      </w:r>
    </w:p>
    <w:p w:rsidR="001F0C0B" w:rsidRDefault="001F0C0B" w:rsidP="001F0C0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6.1.2.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Зачисленные кредитные средства,</w:t>
      </w:r>
      <w:r w:rsidRPr="00FA4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указанные в п. 6.1.1 настоящего Договора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целевого жилищного займа, указанные в п. 5.2 настоящего Договора, [и собственные средства Участника долевого участия] 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FA4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9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Цене Договора, указанной в п. 4.1 настоящего Договора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по распоряжению Участника долевого строительства перечисляются Кредитором на счет Застройщика № ___, открытый в __________________(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 банка)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Цены Договора по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Договору, при предъявлении Кредитору документов, указанных в подпунктах пункта 6.1.1 настоящего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 материнского (семейного) капитала изложить пун</w:t>
      </w:r>
      <w:proofErr w:type="gram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 в сл</w:t>
      </w:r>
      <w:proofErr w:type="gram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едующей редакции: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6.1.2.</w:t>
      </w: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Зачисленные кредитные средства, указанные в п. 6.1.1 настоящего Договора, средства целевого жилищного займа, указанные в п. 5.2 настоящего Договора, </w:t>
      </w: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(и собственные средства Участника долевого участия) </w:t>
      </w:r>
      <w:r w:rsidRPr="00C1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безналичном порядке по распоряжению Участника долевого строительства перечисляются Кредитором в счет оплаты части Цены Договора по настоящему Договору, не позднее чем через 10 (десять) рабочих дней, считая с даты предъявления Кредитору документов</w:t>
      </w:r>
      <w:proofErr w:type="gram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указанных</w:t>
      </w:r>
      <w:proofErr w:type="gram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6.1.1 настоящего Договора на открытый в Уполномоченном банке счет </w:t>
      </w:r>
      <w:proofErr w:type="spell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Депонент – Участник долевого строительства;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Бенефициар – Застройщик _________________; 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долевого строительства – Объект, указанный в п.1.1.2 настоящего Договора;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Депонируемая сумма равна Цене Договора, согласованной Сторонами в п. 4.1 Договора.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Цены Договора, указанная в п. 5.4. настоящего договора, оплачивается Участником долевого строительства в качестве первоначального взноса за счет средств материнского (семейного) капитала не позднее</w:t>
      </w:r>
      <w:proofErr w:type="gram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 (_______) </w:t>
      </w:r>
      <w:proofErr w:type="gram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календарных дней с даты государственной регистрации настоящего Договора путем безналичного перечисления на счет </w:t>
      </w:r>
      <w:proofErr w:type="spell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2DA" w:rsidRPr="00C172DA" w:rsidRDefault="00C172DA" w:rsidP="00C172D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если по любым основаниям территориальное отделение Пенсионного Фонда Российской Федерации не осуществит перечисление средств материнского (семейного) капитала  в сроки и на условиях, предусмотренных настоящим Договором, Участник долевого строительства обязуется самостоятельно за счет собственных средств оплатить часть цены настоящего Договора в размере ________________ (указывается сумма материнского (семейного) капитала цифрами и прописью) в срок, не позднее ___ (_________) календарных дней, считая с даты</w:t>
      </w:r>
      <w:proofErr w:type="gram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государственной регистрации настоящего Договора, путем безналичного перечисления на счет </w:t>
      </w:r>
      <w:proofErr w:type="spellStart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C1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6.1.3.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 в счет оплаты Цены Договора в полном объеме должен быть перечислен Застройщику не позднее чем через 10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(десять) </w:t>
      </w:r>
      <w:r w:rsidRPr="00FA4A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абочих дней, считая </w:t>
      </w:r>
      <w:proofErr w:type="gramStart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даты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получения</w:t>
      </w:r>
      <w:proofErr w:type="gramEnd"/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Кредитором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документов, указанных в п. 6.1.1 Договора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FA4A94" w:rsidRDefault="001F0C0B" w:rsidP="001F0C0B">
      <w:pPr>
        <w:widowControl w:val="0"/>
        <w:numPr>
          <w:ilvl w:val="0"/>
          <w:numId w:val="30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1F0C0B" w:rsidRPr="00FA4A94" w:rsidRDefault="001F0C0B" w:rsidP="001F0C0B">
      <w:pPr>
        <w:widowControl w:val="0"/>
        <w:numPr>
          <w:ilvl w:val="0"/>
          <w:numId w:val="30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Датой внесения Участником долевого строительства сре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сч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ет оплаты участия в долевом строительстве будет являться дата фактического поступления денежных средств на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Застройщика.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:rsidR="001F0C0B" w:rsidRPr="00FA4A94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1F0C0B" w:rsidRPr="00FA4A94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по целевому назначению, в соответствии с п.1 ст. 18 Федерального закона от 30 декабря 2004 г. № 214-ФЗ «Об участии в долевом строительстве многоквартирных домов и иных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объектов недвижимости и о внесении изменений в некоторые законодательные акты Российской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  <w:proofErr w:type="gramEnd"/>
    </w:p>
    <w:p w:rsidR="001F0C0B" w:rsidRPr="00FA4A94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Квартиру, в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комплектации и с характеристиками, приведенными в Приложении № 2 к настоящему Договору.</w:t>
      </w:r>
    </w:p>
    <w:p w:rsidR="001F0C0B" w:rsidRPr="00FA4A94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10 (десяти) рабочих дней со дня получения разрешения на ввод Жилого дома 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в сети Интернет </w:t>
      </w:r>
      <w:r w:rsidR="0026680E" w:rsidRPr="0026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жилищного строительства.</w:t>
      </w:r>
    </w:p>
    <w:p w:rsidR="00730C26" w:rsidRPr="00FA4A94" w:rsidRDefault="00D468A0" w:rsidP="00730C26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со дня наступления соответствующего события уведомить ФГКУ «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0C26" w:rsidRPr="00FA4A94">
        <w:t xml:space="preserve"> </w:t>
      </w:r>
      <w:r w:rsidR="0082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125284</w:t>
      </w:r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Хорошевское шоссе, д.38Д, стр.2.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копий соответствующих подтверждающих документов: </w:t>
      </w:r>
    </w:p>
    <w:p w:rsidR="00D468A0" w:rsidRPr="00FA4A94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ввод в эксплуатацию Жилого дома;</w:t>
      </w:r>
    </w:p>
    <w:p w:rsidR="00D468A0" w:rsidRPr="00FA4A94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переносе срока ввода в эксплуатацию Жилого дома;</w:t>
      </w:r>
    </w:p>
    <w:p w:rsidR="00D468A0" w:rsidRPr="00FA4A94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участником долевого строительства Объекта долевого строительства;</w:t>
      </w:r>
    </w:p>
    <w:p w:rsidR="00D468A0" w:rsidRPr="00FA4A94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730C26" w:rsidRPr="00FA4A94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left="7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Объекту долевого строительства;</w:t>
      </w:r>
    </w:p>
    <w:p w:rsidR="001F0C0B" w:rsidRPr="00FA4A94" w:rsidRDefault="001F0C0B" w:rsidP="001F0C0B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уведомить Участника долевого строительства:</w:t>
      </w:r>
    </w:p>
    <w:p w:rsidR="001F0C0B" w:rsidRPr="00FA4A94" w:rsidRDefault="001F0C0B" w:rsidP="001F0C0B">
      <w:pPr>
        <w:widowControl w:val="0"/>
        <w:numPr>
          <w:ilvl w:val="0"/>
          <w:numId w:val="3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1F0C0B" w:rsidRPr="00FA4A94" w:rsidRDefault="001F0C0B" w:rsidP="001F0C0B">
      <w:pPr>
        <w:widowControl w:val="0"/>
        <w:numPr>
          <w:ilvl w:val="0"/>
          <w:numId w:val="3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4" w:firstLine="71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1F0C0B" w:rsidRPr="00FA4A94" w:rsidRDefault="001F0C0B" w:rsidP="001F0C0B">
      <w:pPr>
        <w:widowControl w:val="0"/>
        <w:numPr>
          <w:ilvl w:val="0"/>
          <w:numId w:val="3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1F0C0B" w:rsidRPr="00FA4A94" w:rsidRDefault="001F0C0B" w:rsidP="001F0C0B">
      <w:pPr>
        <w:widowControl w:val="0"/>
        <w:numPr>
          <w:ilvl w:val="0"/>
          <w:numId w:val="3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1F0C0B" w:rsidRPr="00FA4A94" w:rsidRDefault="001F0C0B" w:rsidP="001F0C0B">
      <w:pPr>
        <w:widowControl w:val="0"/>
        <w:numPr>
          <w:ilvl w:val="0"/>
          <w:numId w:val="3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0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7.1.7.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730C26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Договором срок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согласовывают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7.1.6 настоящего Договора.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в одностороннем порядке.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 Акта приема-передачи Объекта долевого строительства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одностороннем порядке. 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Указанные меры могут применяться только в случае, если Застройщик обладает сведениями 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Участником долевого строительства уведомления, предусмотренного п.7.1.6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  <w:proofErr w:type="gramEnd"/>
    </w:p>
    <w:p w:rsidR="001F0C0B" w:rsidRPr="00FA4A94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1F0C0B" w:rsidRPr="00FA4A94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1F0C0B" w:rsidRPr="00FA4A94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1F0C0B" w:rsidRPr="00FA4A94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1F0C0B" w:rsidRPr="00FA4A94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 срока, но не более чем на 3 (три) месяца.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:rsidR="001F0C0B" w:rsidRPr="00FA4A94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1F0C0B" w:rsidRPr="00FA4A94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1F0C0B" w:rsidRPr="00FA4A94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Не передавать Участнику долевого строительства Объект долевого строительства до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035654" w:rsidRPr="00FA4A94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только с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:rsidR="001F0C0B" w:rsidRPr="00FA4A94" w:rsidRDefault="001F0C0B" w:rsidP="00BC1D6A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  <w:r w:rsidRPr="00FA4A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1F0C0B" w:rsidRPr="00FA4A94" w:rsidRDefault="001F0C0B" w:rsidP="001F0C0B">
      <w:pPr>
        <w:widowControl w:val="0"/>
        <w:numPr>
          <w:ilvl w:val="0"/>
          <w:numId w:val="3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порядке, предусмотренном Разделом 6 настоящего Договора.</w:t>
      </w:r>
    </w:p>
    <w:p w:rsidR="001F0C0B" w:rsidRPr="00FA4A94" w:rsidRDefault="001F0C0B" w:rsidP="001F0C0B">
      <w:pPr>
        <w:widowControl w:val="0"/>
        <w:numPr>
          <w:ilvl w:val="0"/>
          <w:numId w:val="3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п.7.1.6 настоящего Договора.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приёма-передачи Объекта долевого строительства или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FA4A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п.7.1.7 настоящего Договора, Участник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расходы по содержанию, текущему и капитальному ремонту общего имущества Жилого дома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расходы по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электроэнергии, теплоснабжения, водоотведения, отопления, горячего и холодного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:rsidR="001F0C0B" w:rsidRPr="00FA4A94" w:rsidRDefault="001F0C0B" w:rsidP="001F0C0B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1F0C0B" w:rsidRPr="00FA4A94" w:rsidRDefault="001F0C0B" w:rsidP="001F0C0B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1F0C0B" w:rsidRPr="00FA4A94" w:rsidRDefault="001F0C0B" w:rsidP="004202C3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</w:t>
      </w:r>
      <w:r w:rsidR="00BF70CA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документа, подтверждающего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70CA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государственную регистрацию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</w:t>
      </w:r>
      <w:r w:rsidR="004202C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регистрацию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1F0C0B" w:rsidRPr="00FA4A94" w:rsidRDefault="001F0C0B" w:rsidP="004202C3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</w:t>
      </w:r>
      <w:r w:rsidR="004202C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регистрации </w:t>
      </w:r>
      <w:r w:rsidR="004202C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регистрацию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внешний вид и конструкцию фасада здания), без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  <w:proofErr w:type="gramEnd"/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:rsidR="001F0C0B" w:rsidRPr="00FA4A94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 при наличии письменного согласия Кредитора.</w:t>
      </w:r>
      <w:proofErr w:type="gramEnd"/>
    </w:p>
    <w:p w:rsidR="001F0C0B" w:rsidRPr="00FA4A94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 письменного согласия Кредитора и ФГКУ «</w:t>
      </w:r>
      <w:proofErr w:type="spell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1F0C0B" w:rsidRPr="00FA4A94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1F0C0B" w:rsidRPr="00FA4A94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:rsidR="001F0C0B" w:rsidRPr="00FA4A94" w:rsidRDefault="001F0C0B" w:rsidP="001F0C0B">
      <w:pPr>
        <w:widowControl w:val="0"/>
        <w:numPr>
          <w:ilvl w:val="0"/>
          <w:numId w:val="3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1F0C0B" w:rsidRPr="00FA4A94" w:rsidRDefault="001F0C0B" w:rsidP="001F0C0B">
      <w:pPr>
        <w:widowControl w:val="0"/>
        <w:numPr>
          <w:ilvl w:val="0"/>
          <w:numId w:val="40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Гарантийный срок </w:t>
      </w:r>
      <w:proofErr w:type="gramStart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gramEnd"/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3D168B" w:rsidRPr="00FA4A94" w:rsidRDefault="003D168B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3D168B" w:rsidRPr="00FA4A94" w:rsidRDefault="003D168B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F855FD" w:rsidRPr="00FA4A94" w:rsidRDefault="003D168B" w:rsidP="001F0C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F855FD" w:rsidRPr="00FA4A94" w:rsidRDefault="001F0C0B" w:rsidP="00F855FD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5FD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F855FD" w:rsidRPr="00FA4A94" w:rsidRDefault="00F855FD" w:rsidP="00F855FD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:rsidR="001F0C0B" w:rsidRPr="00FA4A94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_____________________(</w:t>
      </w:r>
      <w:r w:rsidRPr="00FA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регистрирующего органа)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Сторонами своих обязательств.</w:t>
      </w:r>
    </w:p>
    <w:p w:rsidR="001F0C0B" w:rsidRPr="00FA4A94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оформления Акта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FA4A94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оответствии с настоящим Договором и подписания Сторонами Акта приема-передачи Объекта долевого строительства.</w:t>
      </w:r>
    </w:p>
    <w:p w:rsidR="001F0C0B" w:rsidRPr="00FA4A94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гарантийного срока, указанного в Разделе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073786" w:rsidRPr="00FA4A94" w:rsidRDefault="00073786" w:rsidP="00073786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</w:t>
      </w:r>
      <w:proofErr w:type="gramStart"/>
      <w:r w:rsidRPr="00FA4A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proofErr w:type="gramEnd"/>
      <w:r w:rsidRPr="00FA4A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:rsidR="001F0C0B" w:rsidRPr="00FA4A94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0C0B" w:rsidRPr="00FA4A94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1F0C0B" w:rsidRPr="00FA4A94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FA4A94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:rsidR="001F0C0B" w:rsidRPr="00FA4A94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F0C0B" w:rsidRPr="00FA4A94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1F0C0B" w:rsidRPr="00FA4A94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уплачивает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Участнику долевого строительства неустойку (пени) в размере 1/150 ключевой ставки Центрального банка Российской Федерации, действующей на день исполнения обязательства, от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настоящего Договора за каждый день просрочки.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:rsidR="001F0C0B" w:rsidRPr="00FA4A94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1F0C0B" w:rsidRPr="00FA4A94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1F0C0B" w:rsidRPr="00FA4A94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1F0C0B" w:rsidRPr="00FA4A94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1F0C0B" w:rsidRPr="00FA4A94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настоящего Договора не применяется в случаях, отличных </w:t>
      </w: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описанного в настоящем пункте.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третьими лицами, участвующими в строительстве Жилого дома, будет считаться конфиденциальной и не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письменной форме,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 на счет, указанный  в п. 5.2 настоящего Договора.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Федерации, в лице федерального органа исполнительной власти, обеспечивающего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предоставившего целевой жилищный заем на строительство жилого помещения (ФГКУ «</w:t>
      </w:r>
      <w:proofErr w:type="spellStart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00243D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43D" w:rsidRPr="00FA4A94" w:rsidRDefault="0000243D" w:rsidP="0000243D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7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A4A94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Настоящим Участник долевого строительства, являющийся субъектом персональных данных, дает Застройщику, </w:t>
      </w:r>
      <w:proofErr w:type="spellStart"/>
      <w:r w:rsidRPr="00FA4A94">
        <w:rPr>
          <w:rFonts w:ascii="Times New Roman" w:eastAsia="Times New Roman" w:hAnsi="Times New Roman" w:cs="Times New Roman"/>
          <w:color w:val="auto"/>
        </w:rPr>
        <w:t>выступающе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му</w:t>
      </w:r>
      <w:proofErr w:type="spellEnd"/>
      <w:r w:rsidRPr="00FA4A94">
        <w:rPr>
          <w:rFonts w:ascii="Times New Roman" w:eastAsia="Times New Roman" w:hAnsi="Times New Roman" w:cs="Times New Roman"/>
          <w:color w:val="auto"/>
        </w:rPr>
        <w:t xml:space="preserve"> оператором персональных данных,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 xml:space="preserve">свое </w:t>
      </w:r>
      <w:r w:rsidRPr="00FA4A94">
        <w:rPr>
          <w:rFonts w:ascii="Times New Roman" w:eastAsia="Times New Roman" w:hAnsi="Times New Roman" w:cs="Times New Roman"/>
          <w:color w:val="auto"/>
        </w:rPr>
        <w:t xml:space="preserve">согласие на обработку своих персональных данных в целях надлежащего исполнения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Застройщиком</w:t>
      </w:r>
      <w:r w:rsidRPr="00FA4A94">
        <w:rPr>
          <w:rFonts w:ascii="Times New Roman" w:eastAsia="Times New Roman" w:hAnsi="Times New Roman" w:cs="Times New Roman"/>
          <w:color w:val="auto"/>
        </w:rPr>
        <w:t xml:space="preserve"> обязательств по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настоящему</w:t>
      </w:r>
      <w:r w:rsidRPr="00FA4A94">
        <w:rPr>
          <w:rFonts w:ascii="Times New Roman" w:eastAsia="Times New Roman" w:hAnsi="Times New Roman" w:cs="Times New Roman"/>
          <w:color w:val="auto"/>
        </w:rPr>
        <w:t xml:space="preserve">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FA4A94">
        <w:rPr>
          <w:rFonts w:ascii="Times New Roman" w:eastAsia="Times New Roman" w:hAnsi="Times New Roman" w:cs="Times New Roman"/>
          <w:color w:val="auto"/>
        </w:rPr>
        <w:t>оговору в соответствии с действующим законодательством Российской Федерации. Настоящее согласие на обработку персональных данных действ</w:t>
      </w:r>
      <w:proofErr w:type="spellStart"/>
      <w:r w:rsidRPr="00FA4A94">
        <w:rPr>
          <w:rFonts w:ascii="Times New Roman" w:eastAsia="Times New Roman" w:hAnsi="Times New Roman" w:cs="Times New Roman"/>
          <w:color w:val="auto"/>
          <w:lang w:val="ru-RU"/>
        </w:rPr>
        <w:t>ует</w:t>
      </w:r>
      <w:proofErr w:type="spellEnd"/>
      <w:r w:rsidRPr="00FA4A94">
        <w:rPr>
          <w:rFonts w:ascii="Times New Roman" w:eastAsia="Times New Roman" w:hAnsi="Times New Roman" w:cs="Times New Roman"/>
          <w:color w:val="auto"/>
        </w:rPr>
        <w:t xml:space="preserve"> в течение срока действия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настоящего</w:t>
      </w:r>
      <w:r w:rsidRPr="00FA4A94">
        <w:rPr>
          <w:rFonts w:ascii="Times New Roman" w:eastAsia="Times New Roman" w:hAnsi="Times New Roman" w:cs="Times New Roman"/>
          <w:color w:val="auto"/>
        </w:rPr>
        <w:t xml:space="preserve"> </w:t>
      </w:r>
      <w:r w:rsidRPr="00FA4A94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FA4A94">
        <w:rPr>
          <w:rFonts w:ascii="Times New Roman" w:eastAsia="Times New Roman" w:hAnsi="Times New Roman" w:cs="Times New Roman"/>
          <w:color w:val="auto"/>
        </w:rPr>
        <w:t>оговора.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FA4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1F0C0B" w:rsidRPr="00FA4A94" w:rsidRDefault="001F0C0B" w:rsidP="001F0C0B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___ страницах, включая два Приложения, в четырех экземплярах, по одному для каждой из Сторон, в том числе один экземпляр для органа, осуществляющего 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 имущество и сделок с ним, и один экземпляр для направления в Федеральное государственное казенное учреждение «Федеральное управление накопительно-ипотечной системы жилищного обеспечения военнослужащих».</w:t>
      </w:r>
      <w:proofErr w:type="gramEnd"/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экземпляры имеют равную юридическую силу и являются оригиналами.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Перечень приложений к настоящему Договору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1. План Квартиры.</w:t>
      </w:r>
    </w:p>
    <w:p w:rsidR="001F0C0B" w:rsidRPr="00FA4A94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2. Комплектация и характеристики Квартиры.</w:t>
      </w:r>
    </w:p>
    <w:p w:rsidR="001F0C0B" w:rsidRPr="00FA4A94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Адреса, реквизиты, подписи Сторон</w:t>
      </w:r>
    </w:p>
    <w:p w:rsidR="001F0C0B" w:rsidRPr="00220D73" w:rsidRDefault="001F0C0B" w:rsidP="00220D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4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A4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Участник долевого строительства:</w:t>
      </w:r>
    </w:p>
    <w:p w:rsidR="00220D73" w:rsidRPr="00220D73" w:rsidRDefault="00220D73" w:rsidP="00220D73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20D73" w:rsidRPr="00220D73" w:rsidRDefault="00220D73" w:rsidP="00220D73">
      <w:pPr>
        <w:tabs>
          <w:tab w:val="left" w:pos="1276"/>
          <w:tab w:val="left" w:pos="5387"/>
        </w:tabs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Полное наименование:_________                      ФИО (</w:t>
      </w:r>
      <w:r w:rsidRPr="00220D73">
        <w:rPr>
          <w:rFonts w:ascii="Times New Roman" w:hAnsi="Times New Roman"/>
          <w:i/>
          <w:iCs/>
          <w:sz w:val="24"/>
          <w:szCs w:val="24"/>
        </w:rPr>
        <w:t>полностью)</w:t>
      </w:r>
      <w:r w:rsidRPr="00220D73">
        <w:rPr>
          <w:rFonts w:ascii="Times New Roman" w:hAnsi="Times New Roman"/>
          <w:sz w:val="24"/>
          <w:szCs w:val="24"/>
        </w:rPr>
        <w:t>__________________</w:t>
      </w:r>
    </w:p>
    <w:p w:rsidR="00220D73" w:rsidRPr="00220D73" w:rsidRDefault="00220D73" w:rsidP="00220D73">
      <w:pPr>
        <w:widowControl w:val="0"/>
        <w:tabs>
          <w:tab w:val="right" w:pos="9072"/>
        </w:tabs>
        <w:ind w:right="-108"/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  <w:lang w:val="en-US"/>
        </w:rPr>
        <w:t>E</w:t>
      </w:r>
      <w:r w:rsidRPr="00220D73">
        <w:rPr>
          <w:rFonts w:ascii="Times New Roman" w:hAnsi="Times New Roman"/>
          <w:sz w:val="24"/>
          <w:szCs w:val="24"/>
        </w:rPr>
        <w:t>-</w:t>
      </w:r>
      <w:r w:rsidRPr="00220D73">
        <w:rPr>
          <w:rFonts w:ascii="Times New Roman" w:hAnsi="Times New Roman"/>
          <w:sz w:val="24"/>
          <w:szCs w:val="24"/>
          <w:lang w:val="en-US"/>
        </w:rPr>
        <w:t>mail</w:t>
      </w:r>
      <w:r w:rsidRPr="00220D73">
        <w:rPr>
          <w:rFonts w:ascii="Times New Roman" w:hAnsi="Times New Roman"/>
          <w:sz w:val="24"/>
          <w:szCs w:val="24"/>
        </w:rPr>
        <w:t>: ______________________________)</w:t>
      </w:r>
      <w:r w:rsidRPr="00220D73">
        <w:rPr>
          <w:rFonts w:ascii="Times New Roman" w:hAnsi="Times New Roman"/>
          <w:sz w:val="24"/>
          <w:szCs w:val="24"/>
        </w:rPr>
        <w:tab/>
        <w:t xml:space="preserve">  </w:t>
      </w:r>
      <w:r w:rsidRPr="00220D73">
        <w:rPr>
          <w:rFonts w:ascii="Times New Roman" w:hAnsi="Times New Roman"/>
        </w:rPr>
        <w:t>Адрес регистрации по месту жительства_____</w:t>
      </w:r>
    </w:p>
    <w:p w:rsidR="00220D73" w:rsidRPr="00220D73" w:rsidRDefault="00220D73" w:rsidP="00220D73">
      <w:pPr>
        <w:tabs>
          <w:tab w:val="center" w:pos="4677"/>
          <w:tab w:val="left" w:pos="5103"/>
          <w:tab w:val="right" w:pos="9355"/>
        </w:tabs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val="ru" w:eastAsia="ru-RU"/>
        </w:rPr>
      </w:pP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Юридический адрес: __________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ab/>
        <w:t xml:space="preserve">                     </w:t>
      </w: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Адрес фактического проживания_________</w:t>
      </w:r>
    </w:p>
    <w:p w:rsidR="00220D73" w:rsidRPr="00220D73" w:rsidRDefault="00220D73" w:rsidP="00220D73">
      <w:pPr>
        <w:numPr>
          <w:ilvl w:val="4"/>
          <w:numId w:val="0"/>
        </w:numPr>
        <w:tabs>
          <w:tab w:val="left" w:pos="5387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20D73" w:rsidRPr="00220D73" w:rsidRDefault="00220D73" w:rsidP="00220D73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Почтовый адрес:______________                      Телефон:_____________________________</w:t>
      </w:r>
    </w:p>
    <w:p w:rsidR="00220D73" w:rsidRPr="00220D73" w:rsidRDefault="00220D73" w:rsidP="00220D73">
      <w:pPr>
        <w:keepLines/>
        <w:numPr>
          <w:ilvl w:val="4"/>
          <w:numId w:val="0"/>
        </w:numPr>
        <w:tabs>
          <w:tab w:val="left" w:pos="1276"/>
          <w:tab w:val="left" w:pos="5387"/>
          <w:tab w:val="left" w:pos="5529"/>
          <w:tab w:val="left" w:pos="6379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220D73">
        <w:rPr>
          <w:rFonts w:ascii="Times New Roman" w:hAnsi="Times New Roman"/>
          <w:sz w:val="24"/>
          <w:szCs w:val="24"/>
        </w:rPr>
        <w:t>ИНН________________________                      E-</w:t>
      </w:r>
      <w:proofErr w:type="spellStart"/>
      <w:r w:rsidRPr="00220D73">
        <w:rPr>
          <w:rFonts w:ascii="Times New Roman" w:hAnsi="Times New Roman"/>
          <w:sz w:val="24"/>
          <w:szCs w:val="24"/>
        </w:rPr>
        <w:t>mail</w:t>
      </w:r>
      <w:proofErr w:type="spellEnd"/>
      <w:r w:rsidRPr="00220D73">
        <w:rPr>
          <w:rFonts w:ascii="Times New Roman" w:hAnsi="Times New Roman"/>
          <w:sz w:val="24"/>
          <w:szCs w:val="24"/>
        </w:rPr>
        <w:t>: ______________________________)</w:t>
      </w:r>
      <w:proofErr w:type="gramEnd"/>
    </w:p>
    <w:p w:rsidR="00220D73" w:rsidRPr="00220D73" w:rsidRDefault="00220D73" w:rsidP="00220D73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ОГРН_______________________</w:t>
      </w:r>
    </w:p>
    <w:p w:rsidR="00220D73" w:rsidRPr="00220D73" w:rsidRDefault="00220D73" w:rsidP="00220D73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Телефон:____________</w:t>
      </w:r>
    </w:p>
    <w:p w:rsidR="00220D73" w:rsidRPr="00220D73" w:rsidRDefault="00220D73" w:rsidP="00220D73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:_________________</w:t>
      </w:r>
    </w:p>
    <w:p w:rsidR="00C237DD" w:rsidRPr="00FA4A94" w:rsidRDefault="008B75FA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F34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№1</w:t>
      </w:r>
      <w:r w:rsidR="00C237DD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69DB" w:rsidRDefault="00D769DB" w:rsidP="00D76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</w:t>
      </w:r>
      <w:r w:rsidR="00C237DD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="00C237DD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долевом</w:t>
      </w:r>
      <w:proofErr w:type="gramEnd"/>
      <w:r w:rsidR="00C237DD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7DD" w:rsidRPr="00FA4A94" w:rsidRDefault="00C237DD" w:rsidP="00D76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proofErr w:type="gramEnd"/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жилого дома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«___»_________20___г. №_______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План, комплектация </w:t>
      </w:r>
      <w:r w:rsidRPr="00FA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"/>
        <w:gridCol w:w="3564"/>
        <w:gridCol w:w="5069"/>
      </w:tblGrid>
      <w:tr w:rsidR="00FA4A94" w:rsidRPr="00FA4A94" w:rsidTr="00213D06">
        <w:trPr>
          <w:trHeight w:hRule="exact" w:val="52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81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Комплектация и характеристики жилого помещения (квартиры), являющейся </w:t>
            </w:r>
            <w:r w:rsidRPr="00FA4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частью Объекта долевого строительства</w:t>
            </w: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Наружные стены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12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Входная дверь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Внутриквартирные двери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Перегородки внутриквартирные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Санузлы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Отделочные работы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Счетчики электроэнергии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  <w:proofErr w:type="spellEnd"/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Телефонизация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Радиофикация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4" w:rsidRPr="00FA4A94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4">
              <w:rPr>
                <w:rFonts w:ascii="Times New Roman" w:eastAsia="Times New Roman" w:hAnsi="Times New Roman" w:cs="Times New Roman"/>
                <w:lang w:eastAsia="ru-RU"/>
              </w:rPr>
              <w:t>Телевидение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FA4A94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 этаже:</w:t>
      </w:r>
    </w:p>
    <w:p w:rsidR="00C237DD" w:rsidRPr="00FA4A94" w:rsidRDefault="00C237DD" w:rsidP="00C237DD">
      <w:pPr>
        <w:widowControl w:val="0"/>
        <w:autoSpaceDE w:val="0"/>
        <w:autoSpaceDN w:val="0"/>
        <w:adjustRightInd w:val="0"/>
        <w:spacing w:before="101" w:after="0" w:line="240" w:lineRule="auto"/>
        <w:ind w:left="1303" w:right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Квартиры:</w:t>
      </w:r>
    </w:p>
    <w:p w:rsidR="00C237DD" w:rsidRPr="00FA4A94" w:rsidRDefault="00C237DD" w:rsidP="00C237D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реквизиты, подписи Сторон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ind w:left="3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FA4A94" w:rsidRDefault="0026680E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Застройщик:</w:t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2668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  <w:t>Участник долевого строительства:</w:t>
      </w:r>
    </w:p>
    <w:p w:rsidR="00C237DD" w:rsidRPr="00FA4A94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237DD" w:rsidRPr="00FA4A94" w:rsidRDefault="00C237DD" w:rsidP="00C237DD">
      <w:pPr>
        <w:widowControl w:val="0"/>
        <w:shd w:val="clear" w:color="auto" w:fill="FFFFFF"/>
        <w:tabs>
          <w:tab w:val="left" w:pos="5090"/>
        </w:tabs>
        <w:autoSpaceDE w:val="0"/>
        <w:autoSpaceDN w:val="0"/>
        <w:adjustRightInd w:val="0"/>
        <w:spacing w:after="0" w:line="245" w:lineRule="exact"/>
        <w:ind w:lef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7DD" w:rsidRPr="00FA4A94" w:rsidRDefault="00C237DD" w:rsidP="00C2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FA4A94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4A94" w:rsidRPr="00FA4A94" w:rsidRDefault="00FA4A94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FA4A94" w:rsidRPr="00FA4A94" w:rsidSect="005A212A">
      <w:headerReference w:type="default" r:id="rId9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5" w:rsidRDefault="00785D75" w:rsidP="005A212A">
      <w:pPr>
        <w:spacing w:after="0" w:line="240" w:lineRule="auto"/>
      </w:pPr>
      <w:r>
        <w:separator/>
      </w:r>
    </w:p>
  </w:endnote>
  <w:endnote w:type="continuationSeparator" w:id="0">
    <w:p w:rsidR="00785D75" w:rsidRDefault="00785D75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5" w:rsidRDefault="00785D75" w:rsidP="005A212A">
      <w:pPr>
        <w:spacing w:after="0" w:line="240" w:lineRule="auto"/>
      </w:pPr>
      <w:r>
        <w:separator/>
      </w:r>
    </w:p>
  </w:footnote>
  <w:footnote w:type="continuationSeparator" w:id="0">
    <w:p w:rsidR="00785D75" w:rsidRDefault="00785D75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0D73" w:rsidRPr="005A212A" w:rsidRDefault="00220D73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75FA" w:rsidRPr="008B75FA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16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6A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1247CA1"/>
    <w:multiLevelType w:val="singleLevel"/>
    <w:tmpl w:val="6B9A718A"/>
    <w:lvl w:ilvl="0">
      <w:start w:val="5"/>
      <w:numFmt w:val="decimal"/>
      <w:lvlText w:val="1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B776D"/>
    <w:multiLevelType w:val="multilevel"/>
    <w:tmpl w:val="1D909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2790D11"/>
    <w:multiLevelType w:val="singleLevel"/>
    <w:tmpl w:val="139EFE02"/>
    <w:lvl w:ilvl="0">
      <w:start w:val="3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050D760B"/>
    <w:multiLevelType w:val="singleLevel"/>
    <w:tmpl w:val="8EFCDF5A"/>
    <w:lvl w:ilvl="0">
      <w:start w:val="2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09B76FBD"/>
    <w:multiLevelType w:val="multilevel"/>
    <w:tmpl w:val="67A0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4" w:hanging="1410"/>
      </w:pPr>
      <w:rPr>
        <w:rFonts w:hint="default"/>
        <w:color w:val="000000" w:themeColor="text1"/>
      </w:rPr>
    </w:lvl>
    <w:lvl w:ilvl="2">
      <w:start w:val="6"/>
      <w:numFmt w:val="decimal"/>
      <w:isLgl/>
      <w:lvlText w:val="%1.%2.%3."/>
      <w:lvlJc w:val="left"/>
      <w:pPr>
        <w:ind w:left="2403" w:hanging="14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 w:themeColor="text1"/>
      </w:rPr>
    </w:lvl>
  </w:abstractNum>
  <w:abstractNum w:abstractNumId="7">
    <w:nsid w:val="140772D1"/>
    <w:multiLevelType w:val="singleLevel"/>
    <w:tmpl w:val="F93CF9C0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552F2"/>
    <w:multiLevelType w:val="multilevel"/>
    <w:tmpl w:val="8A7C5D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A1F99"/>
    <w:multiLevelType w:val="singleLevel"/>
    <w:tmpl w:val="D71833FC"/>
    <w:lvl w:ilvl="0">
      <w:start w:val="8"/>
      <w:numFmt w:val="decimal"/>
      <w:lvlText w:val="7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8757443"/>
    <w:multiLevelType w:val="hybridMultilevel"/>
    <w:tmpl w:val="F32E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D7153"/>
    <w:multiLevelType w:val="singleLevel"/>
    <w:tmpl w:val="9A58A23C"/>
    <w:lvl w:ilvl="0">
      <w:start w:val="1"/>
      <w:numFmt w:val="decimal"/>
      <w:lvlText w:val="6.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">
    <w:nsid w:val="1B647636"/>
    <w:multiLevelType w:val="singleLevel"/>
    <w:tmpl w:val="74F8C90A"/>
    <w:lvl w:ilvl="0">
      <w:start w:val="2"/>
      <w:numFmt w:val="decimal"/>
      <w:lvlText w:val="1.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5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18">
    <w:nsid w:val="23B34F8F"/>
    <w:multiLevelType w:val="singleLevel"/>
    <w:tmpl w:val="B7F82F90"/>
    <w:lvl w:ilvl="0">
      <w:start w:val="1"/>
      <w:numFmt w:val="decimal"/>
      <w:lvlText w:val="5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9">
    <w:nsid w:val="28615034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2FBD1EA0"/>
    <w:multiLevelType w:val="hybridMultilevel"/>
    <w:tmpl w:val="6FE04664"/>
    <w:lvl w:ilvl="0" w:tplc="ACE0BD86">
      <w:start w:val="1"/>
      <w:numFmt w:val="decimal"/>
      <w:lvlText w:val="%1."/>
      <w:lvlJc w:val="left"/>
      <w:pPr>
        <w:ind w:left="106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2A74A8"/>
    <w:multiLevelType w:val="multilevel"/>
    <w:tmpl w:val="B91841E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20E36"/>
    <w:multiLevelType w:val="singleLevel"/>
    <w:tmpl w:val="E188E090"/>
    <w:lvl w:ilvl="0">
      <w:start w:val="4"/>
      <w:numFmt w:val="decimal"/>
      <w:lvlText w:val="6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5">
    <w:nsid w:val="3A6A3E63"/>
    <w:multiLevelType w:val="hybridMultilevel"/>
    <w:tmpl w:val="14100698"/>
    <w:lvl w:ilvl="0" w:tplc="ACE0BD86">
      <w:start w:val="1"/>
      <w:numFmt w:val="decimal"/>
      <w:lvlText w:val="%1."/>
      <w:lvlJc w:val="left"/>
      <w:pPr>
        <w:ind w:left="142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27">
    <w:nsid w:val="47763209"/>
    <w:multiLevelType w:val="multilevel"/>
    <w:tmpl w:val="91E4516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0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>
    <w:nsid w:val="5CA97C02"/>
    <w:multiLevelType w:val="hybridMultilevel"/>
    <w:tmpl w:val="5DAE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976F1"/>
    <w:multiLevelType w:val="multilevel"/>
    <w:tmpl w:val="A4E8C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4">
    <w:nsid w:val="634A58E1"/>
    <w:multiLevelType w:val="multilevel"/>
    <w:tmpl w:val="2C9A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8CD3B91"/>
    <w:multiLevelType w:val="multilevel"/>
    <w:tmpl w:val="831C6D3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E4333C"/>
    <w:multiLevelType w:val="multilevel"/>
    <w:tmpl w:val="B8F8B19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06B3F"/>
    <w:multiLevelType w:val="multilevel"/>
    <w:tmpl w:val="BA2E07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A664A7"/>
    <w:multiLevelType w:val="multilevel"/>
    <w:tmpl w:val="5D40C3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12744A"/>
    <w:multiLevelType w:val="multilevel"/>
    <w:tmpl w:val="3E20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3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44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5">
    <w:nsid w:val="7C7860B3"/>
    <w:multiLevelType w:val="hybridMultilevel"/>
    <w:tmpl w:val="F4CA88A4"/>
    <w:lvl w:ilvl="0" w:tplc="ACE0BD86">
      <w:start w:val="1"/>
      <w:numFmt w:val="decimal"/>
      <w:lvlText w:val="%1."/>
      <w:lvlJc w:val="left"/>
      <w:pPr>
        <w:ind w:left="107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A36B0C"/>
    <w:multiLevelType w:val="multilevel"/>
    <w:tmpl w:val="0BA8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2"/>
  </w:num>
  <w:num w:numId="3">
    <w:abstractNumId w:val="34"/>
  </w:num>
  <w:num w:numId="4">
    <w:abstractNumId w:val="39"/>
  </w:num>
  <w:num w:numId="5">
    <w:abstractNumId w:val="27"/>
  </w:num>
  <w:num w:numId="6">
    <w:abstractNumId w:val="46"/>
  </w:num>
  <w:num w:numId="7">
    <w:abstractNumId w:val="38"/>
  </w:num>
  <w:num w:numId="8">
    <w:abstractNumId w:val="37"/>
  </w:num>
  <w:num w:numId="9">
    <w:abstractNumId w:val="8"/>
  </w:num>
  <w:num w:numId="10">
    <w:abstractNumId w:val="2"/>
  </w:num>
  <w:num w:numId="11">
    <w:abstractNumId w:val="32"/>
  </w:num>
  <w:num w:numId="12">
    <w:abstractNumId w:val="6"/>
  </w:num>
  <w:num w:numId="13">
    <w:abstractNumId w:val="31"/>
  </w:num>
  <w:num w:numId="14">
    <w:abstractNumId w:val="21"/>
  </w:num>
  <w:num w:numId="15">
    <w:abstractNumId w:val="45"/>
  </w:num>
  <w:num w:numId="16">
    <w:abstractNumId w:val="10"/>
  </w:num>
  <w:num w:numId="17">
    <w:abstractNumId w:val="1"/>
    <w:lvlOverride w:ilvl="0">
      <w:startOverride w:val="5"/>
    </w:lvlOverride>
  </w:num>
  <w:num w:numId="18">
    <w:abstractNumId w:val="12"/>
    <w:lvlOverride w:ilvl="0">
      <w:startOverride w:val="2"/>
    </w:lvlOverride>
  </w:num>
  <w:num w:numId="19">
    <w:abstractNumId w:val="4"/>
    <w:lvlOverride w:ilvl="0">
      <w:startOverride w:val="2"/>
    </w:lvlOverride>
  </w:num>
  <w:num w:numId="20">
    <w:abstractNumId w:val="7"/>
    <w:lvlOverride w:ilvl="0">
      <w:startOverride w:val="1"/>
    </w:lvlOverride>
  </w:num>
  <w:num w:numId="21">
    <w:abstractNumId w:val="20"/>
  </w:num>
  <w:num w:numId="22">
    <w:abstractNumId w:val="5"/>
  </w:num>
  <w:num w:numId="23">
    <w:abstractNumId w:val="30"/>
  </w:num>
  <w:num w:numId="24">
    <w:abstractNumId w:val="28"/>
  </w:num>
  <w:num w:numId="25">
    <w:abstractNumId w:val="36"/>
  </w:num>
  <w:num w:numId="26">
    <w:abstractNumId w:val="44"/>
  </w:num>
  <w:num w:numId="27">
    <w:abstractNumId w:val="18"/>
  </w:num>
  <w:num w:numId="28">
    <w:abstractNumId w:val="3"/>
  </w:num>
  <w:num w:numId="29">
    <w:abstractNumId w:val="11"/>
  </w:num>
  <w:num w:numId="30">
    <w:abstractNumId w:val="23"/>
  </w:num>
  <w:num w:numId="31">
    <w:abstractNumId w:val="15"/>
  </w:num>
  <w:num w:numId="32">
    <w:abstractNumId w:val="42"/>
  </w:num>
  <w:num w:numId="33">
    <w:abstractNumId w:val="43"/>
  </w:num>
  <w:num w:numId="34">
    <w:abstractNumId w:val="9"/>
  </w:num>
  <w:num w:numId="35">
    <w:abstractNumId w:val="35"/>
  </w:num>
  <w:num w:numId="36">
    <w:abstractNumId w:val="16"/>
  </w:num>
  <w:num w:numId="37">
    <w:abstractNumId w:val="13"/>
  </w:num>
  <w:num w:numId="38">
    <w:abstractNumId w:val="24"/>
  </w:num>
  <w:num w:numId="39">
    <w:abstractNumId w:val="29"/>
  </w:num>
  <w:num w:numId="40">
    <w:abstractNumId w:val="29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41">
    <w:abstractNumId w:val="17"/>
  </w:num>
  <w:num w:numId="42">
    <w:abstractNumId w:val="33"/>
  </w:num>
  <w:num w:numId="43">
    <w:abstractNumId w:val="26"/>
  </w:num>
  <w:num w:numId="44">
    <w:abstractNumId w:val="14"/>
  </w:num>
  <w:num w:numId="45">
    <w:abstractNumId w:val="0"/>
  </w:num>
  <w:num w:numId="46">
    <w:abstractNumId w:val="25"/>
  </w:num>
  <w:num w:numId="47">
    <w:abstractNumId w:val="1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C"/>
    <w:rsid w:val="000002C8"/>
    <w:rsid w:val="00000CAD"/>
    <w:rsid w:val="0000243D"/>
    <w:rsid w:val="0002271C"/>
    <w:rsid w:val="00035654"/>
    <w:rsid w:val="000422AA"/>
    <w:rsid w:val="00066F63"/>
    <w:rsid w:val="00073786"/>
    <w:rsid w:val="00075C30"/>
    <w:rsid w:val="00086048"/>
    <w:rsid w:val="000A3F8A"/>
    <w:rsid w:val="000B0B7A"/>
    <w:rsid w:val="000C401C"/>
    <w:rsid w:val="000D23AE"/>
    <w:rsid w:val="00157CC1"/>
    <w:rsid w:val="00193036"/>
    <w:rsid w:val="001935F7"/>
    <w:rsid w:val="00195C69"/>
    <w:rsid w:val="001E4A05"/>
    <w:rsid w:val="001E6745"/>
    <w:rsid w:val="001F0C0B"/>
    <w:rsid w:val="00213D06"/>
    <w:rsid w:val="00220D73"/>
    <w:rsid w:val="0026680E"/>
    <w:rsid w:val="002C379C"/>
    <w:rsid w:val="002D34D8"/>
    <w:rsid w:val="002D631C"/>
    <w:rsid w:val="002E7BF7"/>
    <w:rsid w:val="003172E9"/>
    <w:rsid w:val="00321348"/>
    <w:rsid w:val="00334344"/>
    <w:rsid w:val="00335690"/>
    <w:rsid w:val="00374C62"/>
    <w:rsid w:val="00385C7D"/>
    <w:rsid w:val="003940CF"/>
    <w:rsid w:val="003A55BD"/>
    <w:rsid w:val="003B0552"/>
    <w:rsid w:val="003D1359"/>
    <w:rsid w:val="003D168B"/>
    <w:rsid w:val="003D36E9"/>
    <w:rsid w:val="003D5083"/>
    <w:rsid w:val="003E2953"/>
    <w:rsid w:val="003E7A6C"/>
    <w:rsid w:val="003F0FDE"/>
    <w:rsid w:val="004202C3"/>
    <w:rsid w:val="0042532F"/>
    <w:rsid w:val="004376E4"/>
    <w:rsid w:val="00442455"/>
    <w:rsid w:val="00462B7B"/>
    <w:rsid w:val="00483555"/>
    <w:rsid w:val="004C1B94"/>
    <w:rsid w:val="004F4119"/>
    <w:rsid w:val="004F42C0"/>
    <w:rsid w:val="004F6CF9"/>
    <w:rsid w:val="0050095E"/>
    <w:rsid w:val="00502110"/>
    <w:rsid w:val="00503611"/>
    <w:rsid w:val="00503B00"/>
    <w:rsid w:val="00504A35"/>
    <w:rsid w:val="00520142"/>
    <w:rsid w:val="00530702"/>
    <w:rsid w:val="00532EFD"/>
    <w:rsid w:val="005760D5"/>
    <w:rsid w:val="00591CCE"/>
    <w:rsid w:val="005A212A"/>
    <w:rsid w:val="005B62B0"/>
    <w:rsid w:val="005C1920"/>
    <w:rsid w:val="005F35EB"/>
    <w:rsid w:val="00600B64"/>
    <w:rsid w:val="00610DE7"/>
    <w:rsid w:val="00617C5B"/>
    <w:rsid w:val="00620306"/>
    <w:rsid w:val="00621C36"/>
    <w:rsid w:val="00641860"/>
    <w:rsid w:val="00644F6D"/>
    <w:rsid w:val="006471A9"/>
    <w:rsid w:val="006534BC"/>
    <w:rsid w:val="00663FB6"/>
    <w:rsid w:val="006D0F37"/>
    <w:rsid w:val="006F432A"/>
    <w:rsid w:val="0070521B"/>
    <w:rsid w:val="00707E2B"/>
    <w:rsid w:val="007171C2"/>
    <w:rsid w:val="00726E8E"/>
    <w:rsid w:val="00730C26"/>
    <w:rsid w:val="007330CE"/>
    <w:rsid w:val="00736ED0"/>
    <w:rsid w:val="00741DC1"/>
    <w:rsid w:val="007461E4"/>
    <w:rsid w:val="00761D91"/>
    <w:rsid w:val="00777564"/>
    <w:rsid w:val="0078427C"/>
    <w:rsid w:val="00785D75"/>
    <w:rsid w:val="00793B66"/>
    <w:rsid w:val="007A5C25"/>
    <w:rsid w:val="007D3D5E"/>
    <w:rsid w:val="00800077"/>
    <w:rsid w:val="008273FF"/>
    <w:rsid w:val="00855572"/>
    <w:rsid w:val="00861757"/>
    <w:rsid w:val="00866A4F"/>
    <w:rsid w:val="00866C8A"/>
    <w:rsid w:val="008816C1"/>
    <w:rsid w:val="00886008"/>
    <w:rsid w:val="00892337"/>
    <w:rsid w:val="008958F5"/>
    <w:rsid w:val="008B75FA"/>
    <w:rsid w:val="008E32A3"/>
    <w:rsid w:val="008F0C22"/>
    <w:rsid w:val="008F5853"/>
    <w:rsid w:val="00914F54"/>
    <w:rsid w:val="0093186A"/>
    <w:rsid w:val="00945E12"/>
    <w:rsid w:val="009C6B4E"/>
    <w:rsid w:val="009D6BB0"/>
    <w:rsid w:val="009E37DB"/>
    <w:rsid w:val="00A0473B"/>
    <w:rsid w:val="00A10D9B"/>
    <w:rsid w:val="00A4612D"/>
    <w:rsid w:val="00A47246"/>
    <w:rsid w:val="00A70AF7"/>
    <w:rsid w:val="00A82096"/>
    <w:rsid w:val="00A84B27"/>
    <w:rsid w:val="00A860D0"/>
    <w:rsid w:val="00A9554F"/>
    <w:rsid w:val="00AA716B"/>
    <w:rsid w:val="00AC4FCB"/>
    <w:rsid w:val="00AE46B1"/>
    <w:rsid w:val="00AE5C01"/>
    <w:rsid w:val="00B228DB"/>
    <w:rsid w:val="00B2328F"/>
    <w:rsid w:val="00B40C08"/>
    <w:rsid w:val="00B629F1"/>
    <w:rsid w:val="00B62E3C"/>
    <w:rsid w:val="00B853DD"/>
    <w:rsid w:val="00B863B5"/>
    <w:rsid w:val="00BB233B"/>
    <w:rsid w:val="00BC1D6A"/>
    <w:rsid w:val="00BD1254"/>
    <w:rsid w:val="00BD627F"/>
    <w:rsid w:val="00BF32E6"/>
    <w:rsid w:val="00BF70CA"/>
    <w:rsid w:val="00C10B7E"/>
    <w:rsid w:val="00C172DA"/>
    <w:rsid w:val="00C22CE2"/>
    <w:rsid w:val="00C237DD"/>
    <w:rsid w:val="00C348BB"/>
    <w:rsid w:val="00C34BA8"/>
    <w:rsid w:val="00C50E8D"/>
    <w:rsid w:val="00C71169"/>
    <w:rsid w:val="00C93D4E"/>
    <w:rsid w:val="00CA062B"/>
    <w:rsid w:val="00CA0675"/>
    <w:rsid w:val="00CC00CF"/>
    <w:rsid w:val="00CD6A50"/>
    <w:rsid w:val="00D0776A"/>
    <w:rsid w:val="00D27A9B"/>
    <w:rsid w:val="00D27AD7"/>
    <w:rsid w:val="00D468A0"/>
    <w:rsid w:val="00D659CD"/>
    <w:rsid w:val="00D702C2"/>
    <w:rsid w:val="00D769DB"/>
    <w:rsid w:val="00D76E21"/>
    <w:rsid w:val="00D92EB2"/>
    <w:rsid w:val="00DB442A"/>
    <w:rsid w:val="00DD5FD3"/>
    <w:rsid w:val="00DE6CAA"/>
    <w:rsid w:val="00E11C11"/>
    <w:rsid w:val="00E1545F"/>
    <w:rsid w:val="00E16AA3"/>
    <w:rsid w:val="00E53BBC"/>
    <w:rsid w:val="00E56622"/>
    <w:rsid w:val="00E64C53"/>
    <w:rsid w:val="00E65C81"/>
    <w:rsid w:val="00E74C74"/>
    <w:rsid w:val="00E80945"/>
    <w:rsid w:val="00E82E2C"/>
    <w:rsid w:val="00E83138"/>
    <w:rsid w:val="00E86A83"/>
    <w:rsid w:val="00EB472A"/>
    <w:rsid w:val="00EE0AFC"/>
    <w:rsid w:val="00F34899"/>
    <w:rsid w:val="00F359A7"/>
    <w:rsid w:val="00F366FB"/>
    <w:rsid w:val="00F619BC"/>
    <w:rsid w:val="00F855FD"/>
    <w:rsid w:val="00F91CF9"/>
    <w:rsid w:val="00F92F5E"/>
    <w:rsid w:val="00F979D9"/>
    <w:rsid w:val="00FA4A94"/>
    <w:rsid w:val="00FD6365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0285-F9A3-4383-ACB0-7657378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Никишин</cp:lastModifiedBy>
  <cp:revision>2</cp:revision>
  <cp:lastPrinted>2022-12-09T08:53:00Z</cp:lastPrinted>
  <dcterms:created xsi:type="dcterms:W3CDTF">2022-12-28T12:58:00Z</dcterms:created>
  <dcterms:modified xsi:type="dcterms:W3CDTF">2022-12-28T12:58:00Z</dcterms:modified>
</cp:coreProperties>
</file>